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57D42" w14:textId="77777777" w:rsidR="00FA29B5" w:rsidRDefault="00C867C8">
      <w:r>
        <w:rPr>
          <w:noProof/>
        </w:rPr>
        <mc:AlternateContent>
          <mc:Choice Requires="wps">
            <w:drawing>
              <wp:anchor distT="0" distB="0" distL="114300" distR="114300" simplePos="0" relativeHeight="251659264" behindDoc="0" locked="0" layoutInCell="1" allowOverlap="1" wp14:anchorId="1B1327B8" wp14:editId="4CC7A3AC">
                <wp:simplePos x="0" y="0"/>
                <wp:positionH relativeFrom="column">
                  <wp:posOffset>651850</wp:posOffset>
                </wp:positionH>
                <wp:positionV relativeFrom="paragraph">
                  <wp:posOffset>2616451</wp:posOffset>
                </wp:positionV>
                <wp:extent cx="6572815" cy="7150100"/>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6572815" cy="7150100"/>
                        </a:xfrm>
                        <a:prstGeom prst="rect">
                          <a:avLst/>
                        </a:prstGeom>
                        <a:solidFill>
                          <a:schemeClr val="lt1"/>
                        </a:solidFill>
                        <a:ln w="6350">
                          <a:noFill/>
                        </a:ln>
                      </wps:spPr>
                      <wps:txbx>
                        <w:txbxContent>
                          <w:p w14:paraId="4C52294E" w14:textId="77777777" w:rsidR="00C57111" w:rsidRPr="00C57111" w:rsidRDefault="00C57111" w:rsidP="00C57111">
                            <w:pPr>
                              <w:spacing w:after="0" w:line="240" w:lineRule="auto"/>
                              <w:rPr>
                                <w:rFonts w:ascii="Barlow" w:eastAsia="Times New Roman" w:hAnsi="Barlow" w:cs="Times New Roman"/>
                                <w:szCs w:val="20"/>
                              </w:rPr>
                            </w:pPr>
                            <w:r w:rsidRPr="00C57111">
                              <w:rPr>
                                <w:rFonts w:ascii="Barlow" w:eastAsia="Times New Roman" w:hAnsi="Barlow" w:cs="Times New Roman"/>
                                <w:color w:val="000000"/>
                                <w:szCs w:val="20"/>
                                <w:u w:val="single"/>
                              </w:rPr>
                              <w:t xml:space="preserve">MEMORANDUM </w:t>
                            </w:r>
                            <w:r w:rsidRPr="00C57111">
                              <w:rPr>
                                <w:rFonts w:ascii="Barlow" w:eastAsia="Times New Roman" w:hAnsi="Barlow" w:cs="Times New Roman"/>
                                <w:color w:val="000000"/>
                                <w:szCs w:val="20"/>
                              </w:rPr>
                              <w:t> </w:t>
                            </w:r>
                          </w:p>
                          <w:p w14:paraId="0707825C" w14:textId="77777777" w:rsidR="00C57111" w:rsidRPr="00C57111" w:rsidRDefault="00C57111" w:rsidP="00C57111">
                            <w:pPr>
                              <w:spacing w:after="0" w:line="240" w:lineRule="auto"/>
                              <w:rPr>
                                <w:rFonts w:ascii="Barlow" w:eastAsia="Times New Roman" w:hAnsi="Barlow" w:cs="Times New Roman"/>
                                <w:szCs w:val="20"/>
                              </w:rPr>
                            </w:pPr>
                            <w:r w:rsidRPr="00C57111">
                              <w:rPr>
                                <w:rFonts w:ascii="Barlow" w:eastAsia="Times New Roman" w:hAnsi="Barlow" w:cs="Times New Roman"/>
                                <w:color w:val="000000"/>
                                <w:szCs w:val="20"/>
                              </w:rPr>
                              <w:t>  </w:t>
                            </w:r>
                          </w:p>
                          <w:p w14:paraId="4620C1E9" w14:textId="72680A47" w:rsidR="00C57111" w:rsidRPr="00C57111" w:rsidRDefault="00C57111" w:rsidP="00C57111">
                            <w:pPr>
                              <w:spacing w:after="0" w:line="240" w:lineRule="auto"/>
                              <w:rPr>
                                <w:rFonts w:ascii="Barlow" w:eastAsia="Times New Roman" w:hAnsi="Barlow" w:cs="Times New Roman"/>
                                <w:color w:val="000000"/>
                                <w:szCs w:val="20"/>
                              </w:rPr>
                            </w:pPr>
                            <w:r w:rsidRPr="00C57111">
                              <w:rPr>
                                <w:rFonts w:ascii="Barlow" w:eastAsia="Times New Roman" w:hAnsi="Barlow" w:cs="Times New Roman"/>
                                <w:color w:val="000000"/>
                                <w:szCs w:val="20"/>
                              </w:rPr>
                              <w:t xml:space="preserve">September </w:t>
                            </w:r>
                            <w:r w:rsidR="00FB3EE7">
                              <w:rPr>
                                <w:rFonts w:ascii="Barlow" w:eastAsia="Times New Roman" w:hAnsi="Barlow" w:cs="Times New Roman"/>
                                <w:color w:val="000000"/>
                                <w:szCs w:val="20"/>
                              </w:rPr>
                              <w:t>18</w:t>
                            </w:r>
                            <w:r w:rsidRPr="00C57111">
                              <w:rPr>
                                <w:rFonts w:ascii="Barlow" w:eastAsia="Times New Roman" w:hAnsi="Barlow" w:cs="Times New Roman"/>
                                <w:color w:val="000000"/>
                                <w:szCs w:val="20"/>
                              </w:rPr>
                              <w:t>, 2025 </w:t>
                            </w:r>
                          </w:p>
                          <w:p w14:paraId="213800E0" w14:textId="77777777" w:rsidR="00C57111" w:rsidRPr="00C57111" w:rsidRDefault="00C57111" w:rsidP="00C57111">
                            <w:pPr>
                              <w:spacing w:after="0" w:line="240" w:lineRule="auto"/>
                              <w:rPr>
                                <w:rFonts w:ascii="Barlow" w:eastAsia="Times New Roman" w:hAnsi="Barlow" w:cs="Times New Roman"/>
                                <w:szCs w:val="20"/>
                              </w:rPr>
                            </w:pPr>
                          </w:p>
                          <w:p w14:paraId="71BBF437" w14:textId="0FAF3B76" w:rsidR="00C57111" w:rsidRPr="00C57111" w:rsidRDefault="00C57111" w:rsidP="00C57111">
                            <w:pPr>
                              <w:spacing w:after="0" w:line="240" w:lineRule="auto"/>
                              <w:rPr>
                                <w:rFonts w:ascii="Barlow" w:eastAsia="Times New Roman" w:hAnsi="Barlow" w:cs="Times New Roman"/>
                                <w:color w:val="000000"/>
                                <w:szCs w:val="20"/>
                              </w:rPr>
                            </w:pPr>
                            <w:r w:rsidRPr="00C57111">
                              <w:rPr>
                                <w:rFonts w:ascii="Barlow" w:eastAsia="Times New Roman" w:hAnsi="Barlow" w:cs="Times New Roman"/>
                                <w:color w:val="000000"/>
                                <w:szCs w:val="20"/>
                              </w:rPr>
                              <w:t>To: Stony Book Faculty and Staff</w:t>
                            </w:r>
                          </w:p>
                          <w:p w14:paraId="0ECF3FFF" w14:textId="77777777" w:rsidR="00C57111" w:rsidRPr="00C57111" w:rsidRDefault="00C57111" w:rsidP="00C57111">
                            <w:pPr>
                              <w:spacing w:after="0" w:line="240" w:lineRule="auto"/>
                              <w:rPr>
                                <w:rFonts w:ascii="Barlow" w:eastAsia="Times New Roman" w:hAnsi="Barlow" w:cs="Times New Roman"/>
                                <w:szCs w:val="20"/>
                              </w:rPr>
                            </w:pPr>
                          </w:p>
                          <w:p w14:paraId="5294C363" w14:textId="66CC7731" w:rsidR="00C57111" w:rsidRPr="00C57111" w:rsidRDefault="00C57111" w:rsidP="00C57111">
                            <w:pPr>
                              <w:spacing w:after="0" w:line="240" w:lineRule="auto"/>
                              <w:rPr>
                                <w:rFonts w:ascii="Barlow" w:eastAsia="Times New Roman" w:hAnsi="Barlow" w:cs="Times New Roman"/>
                                <w:color w:val="000000"/>
                                <w:szCs w:val="20"/>
                              </w:rPr>
                            </w:pPr>
                            <w:r w:rsidRPr="00C57111">
                              <w:rPr>
                                <w:rFonts w:ascii="Barlow" w:eastAsia="Times New Roman" w:hAnsi="Barlow" w:cs="Times New Roman"/>
                                <w:color w:val="000000"/>
                                <w:szCs w:val="20"/>
                              </w:rPr>
                              <w:t>From: Andrea Goldsmith, President </w:t>
                            </w:r>
                          </w:p>
                          <w:p w14:paraId="3230B90C" w14:textId="77777777" w:rsidR="00C57111" w:rsidRPr="00C57111" w:rsidRDefault="00C57111" w:rsidP="00C57111">
                            <w:pPr>
                              <w:spacing w:after="0" w:line="240" w:lineRule="auto"/>
                              <w:rPr>
                                <w:rFonts w:ascii="Barlow" w:eastAsia="Times New Roman" w:hAnsi="Barlow" w:cs="Times New Roman"/>
                                <w:szCs w:val="20"/>
                              </w:rPr>
                            </w:pPr>
                          </w:p>
                          <w:p w14:paraId="30188BE6" w14:textId="5AEF2200" w:rsidR="00C57111" w:rsidRPr="00C57111" w:rsidRDefault="00C57111" w:rsidP="00C57111">
                            <w:pPr>
                              <w:spacing w:after="0" w:line="240" w:lineRule="auto"/>
                              <w:rPr>
                                <w:rFonts w:ascii="Barlow" w:eastAsia="Times New Roman" w:hAnsi="Barlow" w:cs="Times New Roman"/>
                                <w:szCs w:val="20"/>
                              </w:rPr>
                            </w:pPr>
                            <w:r w:rsidRPr="00C57111">
                              <w:rPr>
                                <w:rFonts w:ascii="Barlow" w:eastAsia="Times New Roman" w:hAnsi="Barlow" w:cs="Times New Roman"/>
                                <w:color w:val="000000"/>
                                <w:szCs w:val="20"/>
                              </w:rPr>
                              <w:t xml:space="preserve">Re: Employee responsibilities regarding internal controls  </w:t>
                            </w:r>
                          </w:p>
                          <w:p w14:paraId="46DDA101" w14:textId="77777777" w:rsidR="00C57111" w:rsidRPr="00C57111" w:rsidRDefault="00C57111" w:rsidP="00C57111">
                            <w:pPr>
                              <w:spacing w:after="0" w:line="240" w:lineRule="auto"/>
                              <w:rPr>
                                <w:rFonts w:ascii="Barlow" w:eastAsia="Times New Roman" w:hAnsi="Barlow" w:cs="Times New Roman"/>
                                <w:szCs w:val="20"/>
                              </w:rPr>
                            </w:pPr>
                          </w:p>
                          <w:p w14:paraId="3F767A0E" w14:textId="7B8264E0" w:rsidR="00C57111" w:rsidRPr="00C57111" w:rsidRDefault="00C57111" w:rsidP="00C57111">
                            <w:pPr>
                              <w:spacing w:after="0" w:line="240" w:lineRule="auto"/>
                              <w:ind w:left="-5" w:right="374"/>
                              <w:rPr>
                                <w:rFonts w:ascii="Barlow" w:eastAsia="Times New Roman" w:hAnsi="Barlow" w:cs="Times New Roman"/>
                                <w:szCs w:val="20"/>
                              </w:rPr>
                            </w:pPr>
                            <w:r w:rsidRPr="00C57111">
                              <w:rPr>
                                <w:rFonts w:ascii="Barlow" w:eastAsia="Times New Roman" w:hAnsi="Barlow" w:cs="Arial"/>
                                <w:color w:val="000000"/>
                                <w:szCs w:val="20"/>
                              </w:rPr>
                              <w:t xml:space="preserve">The New York State Governmental Accountability, Audit, and Internal Control Act of 1987 (Internal Control Act) requires state agencies and other organizations to promote and practice good internal controls, to establish internal control programs, and </w:t>
                            </w:r>
                            <w:r>
                              <w:rPr>
                                <w:rFonts w:ascii="Barlow" w:eastAsia="Times New Roman" w:hAnsi="Barlow" w:cs="Arial"/>
                                <w:color w:val="000000"/>
                                <w:szCs w:val="20"/>
                              </w:rPr>
                              <w:t xml:space="preserve">to </w:t>
                            </w:r>
                            <w:r w:rsidRPr="00C57111">
                              <w:rPr>
                                <w:rFonts w:ascii="Barlow" w:eastAsia="Times New Roman" w:hAnsi="Barlow" w:cs="Arial"/>
                                <w:color w:val="000000"/>
                                <w:szCs w:val="20"/>
                              </w:rPr>
                              <w:t>provide accountability for their activities. As president, I affirm my support for a strong and structured system of internal controls at Stony Brook University.</w:t>
                            </w:r>
                          </w:p>
                          <w:p w14:paraId="3F354AFF" w14:textId="77777777" w:rsidR="00C57111" w:rsidRPr="00C57111" w:rsidRDefault="00C57111" w:rsidP="00C57111">
                            <w:pPr>
                              <w:spacing w:after="0" w:line="240" w:lineRule="auto"/>
                              <w:rPr>
                                <w:rFonts w:ascii="Barlow" w:eastAsia="Times New Roman" w:hAnsi="Barlow" w:cs="Times New Roman"/>
                                <w:szCs w:val="20"/>
                              </w:rPr>
                            </w:pPr>
                          </w:p>
                          <w:p w14:paraId="7A8ADF4A" w14:textId="3ACB71FF" w:rsidR="00C57111" w:rsidRPr="00C57111" w:rsidRDefault="00C57111" w:rsidP="00C57111">
                            <w:pPr>
                              <w:spacing w:after="0" w:line="240" w:lineRule="auto"/>
                              <w:ind w:left="-5" w:right="374"/>
                              <w:rPr>
                                <w:rFonts w:ascii="Barlow" w:eastAsia="Times New Roman" w:hAnsi="Barlow" w:cs="Times New Roman"/>
                                <w:szCs w:val="20"/>
                              </w:rPr>
                            </w:pPr>
                            <w:r w:rsidRPr="00C57111">
                              <w:rPr>
                                <w:rFonts w:ascii="Barlow" w:eastAsia="Times New Roman" w:hAnsi="Barlow" w:cs="Arial"/>
                                <w:color w:val="000000"/>
                                <w:szCs w:val="20"/>
                              </w:rPr>
                              <w:t>As a flagship of The State University of New York, we have been entrusted with significant resources from the public, students, patients, and donors to fulfill our education, research, healthcare, economic and cultural development, and diversity missions. To do so, we share a responsibility to maintain a system of internal controls to protect university resources and assets and ensure the achievement of organizational goals and objectives. An effective system of internal controls helps promote efficient operations, accountability, compliance, integrity, ethical behavior and responsible stewardship. These controls are essential in preventing loss due to fraud, waste, error, or misuse while at the same time protecting employees and preserving the university’s reputation. </w:t>
                            </w:r>
                          </w:p>
                          <w:p w14:paraId="3CA5251A" w14:textId="77777777" w:rsidR="00C57111" w:rsidRPr="00C57111" w:rsidRDefault="00C57111" w:rsidP="00C57111">
                            <w:pPr>
                              <w:spacing w:after="0" w:line="240" w:lineRule="auto"/>
                              <w:rPr>
                                <w:rFonts w:ascii="Barlow" w:eastAsia="Times New Roman" w:hAnsi="Barlow" w:cs="Times New Roman"/>
                                <w:szCs w:val="20"/>
                              </w:rPr>
                            </w:pPr>
                          </w:p>
                          <w:p w14:paraId="0E911414" w14:textId="5464F037" w:rsidR="00C57111" w:rsidRPr="00C57111" w:rsidRDefault="00C57111" w:rsidP="00C57111">
                            <w:pPr>
                              <w:spacing w:after="0" w:line="240" w:lineRule="auto"/>
                              <w:ind w:left="-5" w:right="374"/>
                              <w:rPr>
                                <w:rFonts w:ascii="Barlow" w:eastAsia="Times New Roman" w:hAnsi="Barlow" w:cs="Times New Roman"/>
                                <w:szCs w:val="20"/>
                              </w:rPr>
                            </w:pPr>
                            <w:r w:rsidRPr="00C57111">
                              <w:rPr>
                                <w:rFonts w:ascii="Barlow" w:eastAsia="Times New Roman" w:hAnsi="Barlow" w:cs="Arial"/>
                                <w:color w:val="000000"/>
                                <w:szCs w:val="20"/>
                              </w:rPr>
                              <w:t>For the internal control program to succeed, it is critical that members of the university community understand their respective roles to: </w:t>
                            </w:r>
                            <w:r w:rsidRPr="00C57111">
                              <w:rPr>
                                <w:rFonts w:ascii="Barlow" w:eastAsia="Times New Roman" w:hAnsi="Barlow" w:cs="Times New Roman"/>
                                <w:szCs w:val="20"/>
                              </w:rPr>
                              <w:br/>
                            </w:r>
                          </w:p>
                          <w:p w14:paraId="6EBBFBD5" w14:textId="77777777" w:rsidR="00C57111" w:rsidRPr="00C57111" w:rsidRDefault="00C57111" w:rsidP="00C57111">
                            <w:pPr>
                              <w:numPr>
                                <w:ilvl w:val="0"/>
                                <w:numId w:val="1"/>
                              </w:numPr>
                              <w:spacing w:after="0" w:line="240" w:lineRule="auto"/>
                              <w:ind w:right="374"/>
                              <w:textAlignment w:val="baseline"/>
                              <w:rPr>
                                <w:rFonts w:ascii="Barlow" w:eastAsia="Times New Roman" w:hAnsi="Barlow" w:cs="Arial"/>
                                <w:color w:val="000000"/>
                                <w:szCs w:val="20"/>
                              </w:rPr>
                            </w:pPr>
                            <w:r w:rsidRPr="00C57111">
                              <w:rPr>
                                <w:rFonts w:ascii="Barlow" w:eastAsia="Times New Roman" w:hAnsi="Barlow" w:cs="Arial"/>
                                <w:color w:val="000000"/>
                                <w:szCs w:val="20"/>
                              </w:rPr>
                              <w:t>identify risks within their areas of responsibility, </w:t>
                            </w:r>
                          </w:p>
                          <w:p w14:paraId="3CB91FE7" w14:textId="77777777" w:rsidR="00C57111" w:rsidRPr="00C57111" w:rsidRDefault="00C57111" w:rsidP="00C57111">
                            <w:pPr>
                              <w:numPr>
                                <w:ilvl w:val="0"/>
                                <w:numId w:val="1"/>
                              </w:numPr>
                              <w:spacing w:after="0" w:line="240" w:lineRule="auto"/>
                              <w:ind w:right="374"/>
                              <w:textAlignment w:val="baseline"/>
                              <w:rPr>
                                <w:rFonts w:ascii="Barlow" w:eastAsia="Times New Roman" w:hAnsi="Barlow" w:cs="Arial"/>
                                <w:color w:val="000000"/>
                                <w:szCs w:val="20"/>
                              </w:rPr>
                            </w:pPr>
                            <w:r w:rsidRPr="00C57111">
                              <w:rPr>
                                <w:rFonts w:ascii="Barlow" w:eastAsia="Times New Roman" w:hAnsi="Barlow" w:cs="Arial"/>
                                <w:color w:val="000000"/>
                                <w:szCs w:val="20"/>
                              </w:rPr>
                              <w:t>establish appropriate controls to mitigate risks, </w:t>
                            </w:r>
                          </w:p>
                          <w:p w14:paraId="2509AE9F" w14:textId="77777777" w:rsidR="00C57111" w:rsidRPr="00C57111" w:rsidRDefault="00C57111" w:rsidP="00C57111">
                            <w:pPr>
                              <w:numPr>
                                <w:ilvl w:val="0"/>
                                <w:numId w:val="1"/>
                              </w:numPr>
                              <w:spacing w:after="0" w:line="240" w:lineRule="auto"/>
                              <w:ind w:right="374"/>
                              <w:textAlignment w:val="baseline"/>
                              <w:rPr>
                                <w:rFonts w:ascii="Barlow" w:eastAsia="Times New Roman" w:hAnsi="Barlow" w:cs="Arial"/>
                                <w:color w:val="000000"/>
                                <w:szCs w:val="20"/>
                              </w:rPr>
                            </w:pPr>
                            <w:r w:rsidRPr="00C57111">
                              <w:rPr>
                                <w:rFonts w:ascii="Barlow" w:eastAsia="Times New Roman" w:hAnsi="Barlow" w:cs="Arial"/>
                                <w:color w:val="000000"/>
                                <w:szCs w:val="20"/>
                              </w:rPr>
                              <w:t>implement and adhere to policies and procedures to address risks, </w:t>
                            </w:r>
                          </w:p>
                          <w:p w14:paraId="7F7CCB18" w14:textId="77777777" w:rsidR="00C57111" w:rsidRPr="00C57111" w:rsidRDefault="00C57111" w:rsidP="00C57111">
                            <w:pPr>
                              <w:numPr>
                                <w:ilvl w:val="0"/>
                                <w:numId w:val="1"/>
                              </w:numPr>
                              <w:spacing w:after="0" w:line="240" w:lineRule="auto"/>
                              <w:ind w:right="374"/>
                              <w:textAlignment w:val="baseline"/>
                              <w:rPr>
                                <w:rFonts w:ascii="Barlow" w:eastAsia="Times New Roman" w:hAnsi="Barlow" w:cs="Arial"/>
                                <w:color w:val="000000"/>
                                <w:szCs w:val="20"/>
                              </w:rPr>
                            </w:pPr>
                            <w:r w:rsidRPr="00C57111">
                              <w:rPr>
                                <w:rFonts w:ascii="Barlow" w:eastAsia="Times New Roman" w:hAnsi="Barlow" w:cs="Arial"/>
                                <w:color w:val="000000"/>
                                <w:szCs w:val="20"/>
                              </w:rPr>
                              <w:t>fulfill the duties and responsibilities established in position descriptions, </w:t>
                            </w:r>
                          </w:p>
                          <w:p w14:paraId="718866E7" w14:textId="77777777" w:rsidR="00C57111" w:rsidRPr="00C57111" w:rsidRDefault="00C57111" w:rsidP="00C57111">
                            <w:pPr>
                              <w:numPr>
                                <w:ilvl w:val="0"/>
                                <w:numId w:val="1"/>
                              </w:numPr>
                              <w:spacing w:after="0" w:line="240" w:lineRule="auto"/>
                              <w:ind w:right="374"/>
                              <w:textAlignment w:val="baseline"/>
                              <w:rPr>
                                <w:rFonts w:ascii="Barlow" w:eastAsia="Times New Roman" w:hAnsi="Barlow" w:cs="Arial"/>
                                <w:color w:val="000000"/>
                                <w:szCs w:val="20"/>
                              </w:rPr>
                            </w:pPr>
                            <w:r w:rsidRPr="00C57111">
                              <w:rPr>
                                <w:rFonts w:ascii="Barlow" w:eastAsia="Times New Roman" w:hAnsi="Barlow" w:cs="Arial"/>
                                <w:color w:val="000000"/>
                                <w:szCs w:val="20"/>
                              </w:rPr>
                              <w:t>understand and comply with applicable policies, procedures, laws, and regulations, </w:t>
                            </w:r>
                          </w:p>
                          <w:p w14:paraId="18E0B09E" w14:textId="77777777" w:rsidR="00C57111" w:rsidRPr="00C57111" w:rsidRDefault="00C57111" w:rsidP="00C57111">
                            <w:pPr>
                              <w:numPr>
                                <w:ilvl w:val="0"/>
                                <w:numId w:val="1"/>
                              </w:numPr>
                              <w:spacing w:after="0" w:line="240" w:lineRule="auto"/>
                              <w:ind w:right="374"/>
                              <w:textAlignment w:val="baseline"/>
                              <w:rPr>
                                <w:rFonts w:ascii="Barlow" w:eastAsia="Times New Roman" w:hAnsi="Barlow" w:cs="Arial"/>
                                <w:color w:val="000000"/>
                                <w:szCs w:val="20"/>
                              </w:rPr>
                            </w:pPr>
                            <w:r w:rsidRPr="00C57111">
                              <w:rPr>
                                <w:rFonts w:ascii="Barlow" w:eastAsia="Times New Roman" w:hAnsi="Barlow" w:cs="Arial"/>
                                <w:color w:val="000000"/>
                                <w:szCs w:val="20"/>
                              </w:rPr>
                              <w:t>take all reasonable steps to safeguard university assets, </w:t>
                            </w:r>
                          </w:p>
                          <w:p w14:paraId="7EE46B3F" w14:textId="77777777" w:rsidR="00C57111" w:rsidRPr="00C57111" w:rsidRDefault="00C57111" w:rsidP="00C57111">
                            <w:pPr>
                              <w:numPr>
                                <w:ilvl w:val="0"/>
                                <w:numId w:val="1"/>
                              </w:numPr>
                              <w:spacing w:after="0" w:line="240" w:lineRule="auto"/>
                              <w:ind w:right="374"/>
                              <w:textAlignment w:val="baseline"/>
                              <w:rPr>
                                <w:rFonts w:ascii="Barlow" w:eastAsia="Times New Roman" w:hAnsi="Barlow" w:cs="Arial"/>
                                <w:color w:val="000000"/>
                                <w:szCs w:val="20"/>
                              </w:rPr>
                            </w:pPr>
                            <w:r w:rsidRPr="00C57111">
                              <w:rPr>
                                <w:rFonts w:ascii="Barlow" w:eastAsia="Times New Roman" w:hAnsi="Barlow" w:cs="Arial"/>
                                <w:color w:val="000000"/>
                                <w:szCs w:val="20"/>
                              </w:rPr>
                              <w:t>attend training to increase understanding of internal controls, </w:t>
                            </w:r>
                          </w:p>
                          <w:p w14:paraId="1BF34587" w14:textId="77777777" w:rsidR="00C57111" w:rsidRPr="00C57111" w:rsidRDefault="00C57111" w:rsidP="00C57111">
                            <w:pPr>
                              <w:numPr>
                                <w:ilvl w:val="0"/>
                                <w:numId w:val="1"/>
                              </w:numPr>
                              <w:spacing w:after="0" w:line="240" w:lineRule="auto"/>
                              <w:ind w:right="374"/>
                              <w:textAlignment w:val="baseline"/>
                              <w:rPr>
                                <w:rFonts w:ascii="Barlow" w:eastAsia="Times New Roman" w:hAnsi="Barlow" w:cs="Arial"/>
                                <w:color w:val="000000"/>
                                <w:szCs w:val="20"/>
                              </w:rPr>
                            </w:pPr>
                            <w:r w:rsidRPr="00C57111">
                              <w:rPr>
                                <w:rFonts w:ascii="Barlow" w:eastAsia="Times New Roman" w:hAnsi="Barlow" w:cs="Arial"/>
                                <w:color w:val="000000"/>
                                <w:szCs w:val="20"/>
                              </w:rPr>
                              <w:t>continuously develop skills and abilities, </w:t>
                            </w:r>
                          </w:p>
                          <w:p w14:paraId="5EBF0643" w14:textId="77777777" w:rsidR="00C57111" w:rsidRPr="00C57111" w:rsidRDefault="00C57111" w:rsidP="00C57111">
                            <w:pPr>
                              <w:numPr>
                                <w:ilvl w:val="0"/>
                                <w:numId w:val="1"/>
                              </w:numPr>
                              <w:spacing w:after="0" w:line="240" w:lineRule="auto"/>
                              <w:ind w:right="374"/>
                              <w:textAlignment w:val="baseline"/>
                              <w:rPr>
                                <w:rFonts w:ascii="Barlow" w:eastAsia="Times New Roman" w:hAnsi="Barlow" w:cs="Arial"/>
                                <w:color w:val="000000"/>
                                <w:szCs w:val="20"/>
                              </w:rPr>
                            </w:pPr>
                            <w:r w:rsidRPr="00C57111">
                              <w:rPr>
                                <w:rFonts w:ascii="Barlow" w:eastAsia="Times New Roman" w:hAnsi="Barlow" w:cs="Arial"/>
                                <w:color w:val="000000"/>
                                <w:szCs w:val="20"/>
                              </w:rPr>
                              <w:t>report internal control breakdowns where observed, and </w:t>
                            </w:r>
                          </w:p>
                          <w:p w14:paraId="61601759" w14:textId="77777777" w:rsidR="00C57111" w:rsidRPr="00C57111" w:rsidRDefault="00C57111" w:rsidP="00C57111">
                            <w:pPr>
                              <w:numPr>
                                <w:ilvl w:val="0"/>
                                <w:numId w:val="1"/>
                              </w:numPr>
                              <w:spacing w:after="0" w:line="240" w:lineRule="auto"/>
                              <w:ind w:right="374"/>
                              <w:textAlignment w:val="baseline"/>
                              <w:rPr>
                                <w:rFonts w:ascii="Barlow" w:eastAsia="Times New Roman" w:hAnsi="Barlow" w:cs="Arial"/>
                                <w:color w:val="000000"/>
                                <w:szCs w:val="20"/>
                              </w:rPr>
                            </w:pPr>
                            <w:r w:rsidRPr="00C57111">
                              <w:rPr>
                                <w:rFonts w:ascii="Barlow" w:eastAsia="Times New Roman" w:hAnsi="Barlow" w:cs="Arial"/>
                                <w:color w:val="000000"/>
                                <w:szCs w:val="20"/>
                              </w:rPr>
                              <w:t>complete annual financial and conflict of interest disclosures as required. </w:t>
                            </w:r>
                          </w:p>
                          <w:p w14:paraId="3E6C9776" w14:textId="77777777" w:rsidR="00C57111" w:rsidRPr="00C57111" w:rsidRDefault="00C57111" w:rsidP="00C57111">
                            <w:pPr>
                              <w:spacing w:after="0" w:line="240" w:lineRule="auto"/>
                              <w:rPr>
                                <w:rFonts w:ascii="Barlow" w:eastAsia="Times New Roman" w:hAnsi="Barlow" w:cs="Times New Roman"/>
                                <w:szCs w:val="20"/>
                              </w:rPr>
                            </w:pPr>
                          </w:p>
                          <w:p w14:paraId="66FB5372" w14:textId="77777777" w:rsidR="00C57111" w:rsidRPr="00C57111" w:rsidRDefault="00C57111" w:rsidP="00C57111">
                            <w:pPr>
                              <w:spacing w:after="0" w:line="240" w:lineRule="auto"/>
                              <w:ind w:left="-5" w:right="374"/>
                              <w:rPr>
                                <w:rFonts w:ascii="Barlow" w:eastAsia="Times New Roman" w:hAnsi="Barlow" w:cs="Times New Roman"/>
                                <w:szCs w:val="20"/>
                              </w:rPr>
                            </w:pPr>
                            <w:r w:rsidRPr="00C57111">
                              <w:rPr>
                                <w:rFonts w:ascii="Barlow" w:eastAsia="Times New Roman" w:hAnsi="Barlow" w:cs="Arial"/>
                                <w:color w:val="000000"/>
                                <w:szCs w:val="20"/>
                              </w:rPr>
                              <w:t xml:space="preserve">While individuals’ roles in the internal control system vary greatly based on position, responsibility rests with personnel at every level of the organization. Internal controls are about ensuring competent individuals are taking the correct actions and collaborating to successfully achieve the organization’s goals. Should you have questions on internal control-related matters, please contact </w:t>
                            </w:r>
                            <w:hyperlink r:id="rId5" w:history="1">
                              <w:r w:rsidRPr="00C57111">
                                <w:rPr>
                                  <w:rFonts w:ascii="Barlow" w:eastAsia="Times New Roman" w:hAnsi="Barlow" w:cs="Arial"/>
                                  <w:color w:val="467886"/>
                                  <w:szCs w:val="20"/>
                                  <w:u w:val="single"/>
                                </w:rPr>
                                <w:t>Douglas Panico</w:t>
                              </w:r>
                            </w:hyperlink>
                            <w:r w:rsidRPr="00C57111">
                              <w:rPr>
                                <w:rFonts w:ascii="Barlow" w:eastAsia="Times New Roman" w:hAnsi="Barlow" w:cs="Arial"/>
                                <w:color w:val="000000"/>
                                <w:szCs w:val="20"/>
                              </w:rPr>
                              <w:t>, our internal control officer. Your continued contribution and cooperation are greatly appreciated. Thank you for all you do for Stony Brook.</w:t>
                            </w:r>
                          </w:p>
                          <w:p w14:paraId="52BD247D" w14:textId="77777777" w:rsidR="00C57111" w:rsidRPr="00C57111" w:rsidRDefault="00C57111" w:rsidP="00C57111">
                            <w:pPr>
                              <w:spacing w:after="0" w:line="240" w:lineRule="auto"/>
                              <w:rPr>
                                <w:rFonts w:ascii="Barlow" w:eastAsia="Times New Roman" w:hAnsi="Barlow" w:cs="Times New Roman"/>
                                <w:szCs w:val="20"/>
                              </w:rPr>
                            </w:pPr>
                          </w:p>
                          <w:p w14:paraId="0B8F83D0" w14:textId="02C1BC00" w:rsidR="0055374D" w:rsidRPr="00C57111" w:rsidRDefault="0055374D" w:rsidP="00C57111">
                            <w:pPr>
                              <w:pStyle w:val="BodyCopy"/>
                              <w:spacing w:after="0" w:line="240" w:lineRule="auto"/>
                              <w:rPr>
                                <w:rFonts w:ascii="Barlow" w:hAnsi="Barlow"/>
                                <w:sz w:val="20"/>
                                <w:szCs w:val="20"/>
                              </w:rPr>
                            </w:pPr>
                          </w:p>
                          <w:p w14:paraId="41CA44AF" w14:textId="77777777" w:rsidR="00C57111" w:rsidRDefault="00C571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327B8" id="_x0000_t202" coordsize="21600,21600" o:spt="202" path="m,l,21600r21600,l21600,xe">
                <v:stroke joinstyle="miter"/>
                <v:path gradientshapeok="t" o:connecttype="rect"/>
              </v:shapetype>
              <v:shape id="Text Box 2" o:spid="_x0000_s1026" type="#_x0000_t202" style="position:absolute;margin-left:51.35pt;margin-top:206pt;width:517.55pt;height:5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" fillcolor="white [3201]" stroked="f" strokeweight=".5pt">
                <v:textbox>
                  <w:txbxContent>
                    <w:p w14:paraId="4C52294E" w14:textId="77777777" w:rsidR="00C57111" w:rsidRPr="00C57111" w:rsidRDefault="00C57111" w:rsidP="00C57111">
                      <w:pPr>
                        <w:spacing w:after="0" w:line="240" w:lineRule="auto"/>
                        <w:rPr>
                          <w:rFonts w:ascii="Barlow" w:eastAsia="Times New Roman" w:hAnsi="Barlow" w:cs="Times New Roman"/>
                          <w:szCs w:val="20"/>
                        </w:rPr>
                      </w:pPr>
                      <w:r w:rsidRPr="00C57111">
                        <w:rPr>
                          <w:rFonts w:ascii="Barlow" w:eastAsia="Times New Roman" w:hAnsi="Barlow" w:cs="Times New Roman"/>
                          <w:color w:val="000000"/>
                          <w:szCs w:val="20"/>
                          <w:u w:val="single"/>
                        </w:rPr>
                        <w:t xml:space="preserve">MEMORANDUM </w:t>
                      </w:r>
                      <w:r w:rsidRPr="00C57111">
                        <w:rPr>
                          <w:rFonts w:ascii="Barlow" w:eastAsia="Times New Roman" w:hAnsi="Barlow" w:cs="Times New Roman"/>
                          <w:color w:val="000000"/>
                          <w:szCs w:val="20"/>
                        </w:rPr>
                        <w:t> </w:t>
                      </w:r>
                    </w:p>
                    <w:p w14:paraId="0707825C" w14:textId="77777777" w:rsidR="00C57111" w:rsidRPr="00C57111" w:rsidRDefault="00C57111" w:rsidP="00C57111">
                      <w:pPr>
                        <w:spacing w:after="0" w:line="240" w:lineRule="auto"/>
                        <w:rPr>
                          <w:rFonts w:ascii="Barlow" w:eastAsia="Times New Roman" w:hAnsi="Barlow" w:cs="Times New Roman"/>
                          <w:szCs w:val="20"/>
                        </w:rPr>
                      </w:pPr>
                      <w:r w:rsidRPr="00C57111">
                        <w:rPr>
                          <w:rFonts w:ascii="Barlow" w:eastAsia="Times New Roman" w:hAnsi="Barlow" w:cs="Times New Roman"/>
                          <w:color w:val="000000"/>
                          <w:szCs w:val="20"/>
                        </w:rPr>
                        <w:t>  </w:t>
                      </w:r>
                    </w:p>
                    <w:p w14:paraId="4620C1E9" w14:textId="72680A47" w:rsidR="00C57111" w:rsidRPr="00C57111" w:rsidRDefault="00C57111" w:rsidP="00C57111">
                      <w:pPr>
                        <w:spacing w:after="0" w:line="240" w:lineRule="auto"/>
                        <w:rPr>
                          <w:rFonts w:ascii="Barlow" w:eastAsia="Times New Roman" w:hAnsi="Barlow" w:cs="Times New Roman"/>
                          <w:color w:val="000000"/>
                          <w:szCs w:val="20"/>
                        </w:rPr>
                      </w:pPr>
                      <w:r w:rsidRPr="00C57111">
                        <w:rPr>
                          <w:rFonts w:ascii="Barlow" w:eastAsia="Times New Roman" w:hAnsi="Barlow" w:cs="Times New Roman"/>
                          <w:color w:val="000000"/>
                          <w:szCs w:val="20"/>
                        </w:rPr>
                        <w:t xml:space="preserve">September </w:t>
                      </w:r>
                      <w:r w:rsidR="00FB3EE7">
                        <w:rPr>
                          <w:rFonts w:ascii="Barlow" w:eastAsia="Times New Roman" w:hAnsi="Barlow" w:cs="Times New Roman"/>
                          <w:color w:val="000000"/>
                          <w:szCs w:val="20"/>
                        </w:rPr>
                        <w:t>18</w:t>
                      </w:r>
                      <w:r w:rsidRPr="00C57111">
                        <w:rPr>
                          <w:rFonts w:ascii="Barlow" w:eastAsia="Times New Roman" w:hAnsi="Barlow" w:cs="Times New Roman"/>
                          <w:color w:val="000000"/>
                          <w:szCs w:val="20"/>
                        </w:rPr>
                        <w:t>, 2025 </w:t>
                      </w:r>
                    </w:p>
                    <w:p w14:paraId="213800E0" w14:textId="77777777" w:rsidR="00C57111" w:rsidRPr="00C57111" w:rsidRDefault="00C57111" w:rsidP="00C57111">
                      <w:pPr>
                        <w:spacing w:after="0" w:line="240" w:lineRule="auto"/>
                        <w:rPr>
                          <w:rFonts w:ascii="Barlow" w:eastAsia="Times New Roman" w:hAnsi="Barlow" w:cs="Times New Roman"/>
                          <w:szCs w:val="20"/>
                        </w:rPr>
                      </w:pPr>
                    </w:p>
                    <w:p w14:paraId="71BBF437" w14:textId="0FAF3B76" w:rsidR="00C57111" w:rsidRPr="00C57111" w:rsidRDefault="00C57111" w:rsidP="00C57111">
                      <w:pPr>
                        <w:spacing w:after="0" w:line="240" w:lineRule="auto"/>
                        <w:rPr>
                          <w:rFonts w:ascii="Barlow" w:eastAsia="Times New Roman" w:hAnsi="Barlow" w:cs="Times New Roman"/>
                          <w:color w:val="000000"/>
                          <w:szCs w:val="20"/>
                        </w:rPr>
                      </w:pPr>
                      <w:r w:rsidRPr="00C57111">
                        <w:rPr>
                          <w:rFonts w:ascii="Barlow" w:eastAsia="Times New Roman" w:hAnsi="Barlow" w:cs="Times New Roman"/>
                          <w:color w:val="000000"/>
                          <w:szCs w:val="20"/>
                        </w:rPr>
                        <w:t>To: Stony Book Faculty and Staff</w:t>
                      </w:r>
                    </w:p>
                    <w:p w14:paraId="0ECF3FFF" w14:textId="77777777" w:rsidR="00C57111" w:rsidRPr="00C57111" w:rsidRDefault="00C57111" w:rsidP="00C57111">
                      <w:pPr>
                        <w:spacing w:after="0" w:line="240" w:lineRule="auto"/>
                        <w:rPr>
                          <w:rFonts w:ascii="Barlow" w:eastAsia="Times New Roman" w:hAnsi="Barlow" w:cs="Times New Roman"/>
                          <w:szCs w:val="20"/>
                        </w:rPr>
                      </w:pPr>
                    </w:p>
                    <w:p w14:paraId="5294C363" w14:textId="66CC7731" w:rsidR="00C57111" w:rsidRPr="00C57111" w:rsidRDefault="00C57111" w:rsidP="00C57111">
                      <w:pPr>
                        <w:spacing w:after="0" w:line="240" w:lineRule="auto"/>
                        <w:rPr>
                          <w:rFonts w:ascii="Barlow" w:eastAsia="Times New Roman" w:hAnsi="Barlow" w:cs="Times New Roman"/>
                          <w:color w:val="000000"/>
                          <w:szCs w:val="20"/>
                        </w:rPr>
                      </w:pPr>
                      <w:r w:rsidRPr="00C57111">
                        <w:rPr>
                          <w:rFonts w:ascii="Barlow" w:eastAsia="Times New Roman" w:hAnsi="Barlow" w:cs="Times New Roman"/>
                          <w:color w:val="000000"/>
                          <w:szCs w:val="20"/>
                        </w:rPr>
                        <w:t>From: Andrea Goldsmith, President </w:t>
                      </w:r>
                    </w:p>
                    <w:p w14:paraId="3230B90C" w14:textId="77777777" w:rsidR="00C57111" w:rsidRPr="00C57111" w:rsidRDefault="00C57111" w:rsidP="00C57111">
                      <w:pPr>
                        <w:spacing w:after="0" w:line="240" w:lineRule="auto"/>
                        <w:rPr>
                          <w:rFonts w:ascii="Barlow" w:eastAsia="Times New Roman" w:hAnsi="Barlow" w:cs="Times New Roman"/>
                          <w:szCs w:val="20"/>
                        </w:rPr>
                      </w:pPr>
                    </w:p>
                    <w:p w14:paraId="30188BE6" w14:textId="5AEF2200" w:rsidR="00C57111" w:rsidRPr="00C57111" w:rsidRDefault="00C57111" w:rsidP="00C57111">
                      <w:pPr>
                        <w:spacing w:after="0" w:line="240" w:lineRule="auto"/>
                        <w:rPr>
                          <w:rFonts w:ascii="Barlow" w:eastAsia="Times New Roman" w:hAnsi="Barlow" w:cs="Times New Roman"/>
                          <w:szCs w:val="20"/>
                        </w:rPr>
                      </w:pPr>
                      <w:r w:rsidRPr="00C57111">
                        <w:rPr>
                          <w:rFonts w:ascii="Barlow" w:eastAsia="Times New Roman" w:hAnsi="Barlow" w:cs="Times New Roman"/>
                          <w:color w:val="000000"/>
                          <w:szCs w:val="20"/>
                        </w:rPr>
                        <w:t xml:space="preserve">Re: Employee responsibilities regarding internal controls  </w:t>
                      </w:r>
                    </w:p>
                    <w:p w14:paraId="46DDA101" w14:textId="77777777" w:rsidR="00C57111" w:rsidRPr="00C57111" w:rsidRDefault="00C57111" w:rsidP="00C57111">
                      <w:pPr>
                        <w:spacing w:after="0" w:line="240" w:lineRule="auto"/>
                        <w:rPr>
                          <w:rFonts w:ascii="Barlow" w:eastAsia="Times New Roman" w:hAnsi="Barlow" w:cs="Times New Roman"/>
                          <w:szCs w:val="20"/>
                        </w:rPr>
                      </w:pPr>
                    </w:p>
                    <w:p w14:paraId="3F767A0E" w14:textId="7B8264E0" w:rsidR="00C57111" w:rsidRPr="00C57111" w:rsidRDefault="00C57111" w:rsidP="00C57111">
                      <w:pPr>
                        <w:spacing w:after="0" w:line="240" w:lineRule="auto"/>
                        <w:ind w:left="-5" w:right="374"/>
                        <w:rPr>
                          <w:rFonts w:ascii="Barlow" w:eastAsia="Times New Roman" w:hAnsi="Barlow" w:cs="Times New Roman"/>
                          <w:szCs w:val="20"/>
                        </w:rPr>
                      </w:pPr>
                      <w:r w:rsidRPr="00C57111">
                        <w:rPr>
                          <w:rFonts w:ascii="Barlow" w:eastAsia="Times New Roman" w:hAnsi="Barlow" w:cs="Arial"/>
                          <w:color w:val="000000"/>
                          <w:szCs w:val="20"/>
                        </w:rPr>
                        <w:t xml:space="preserve">The New York State Governmental Accountability, Audit, and Internal Control Act of 1987 (Internal Control Act) requires state agencies and other organizations to promote and practice good internal controls, to establish internal control programs, and </w:t>
                      </w:r>
                      <w:r>
                        <w:rPr>
                          <w:rFonts w:ascii="Barlow" w:eastAsia="Times New Roman" w:hAnsi="Barlow" w:cs="Arial"/>
                          <w:color w:val="000000"/>
                          <w:szCs w:val="20"/>
                        </w:rPr>
                        <w:t xml:space="preserve">to </w:t>
                      </w:r>
                      <w:r w:rsidRPr="00C57111">
                        <w:rPr>
                          <w:rFonts w:ascii="Barlow" w:eastAsia="Times New Roman" w:hAnsi="Barlow" w:cs="Arial"/>
                          <w:color w:val="000000"/>
                          <w:szCs w:val="20"/>
                        </w:rPr>
                        <w:t>provide accountability for their activities. As president, I affirm my support for a strong and structured system of internal controls at Stony Brook University.</w:t>
                      </w:r>
                    </w:p>
                    <w:p w14:paraId="3F354AFF" w14:textId="77777777" w:rsidR="00C57111" w:rsidRPr="00C57111" w:rsidRDefault="00C57111" w:rsidP="00C57111">
                      <w:pPr>
                        <w:spacing w:after="0" w:line="240" w:lineRule="auto"/>
                        <w:rPr>
                          <w:rFonts w:ascii="Barlow" w:eastAsia="Times New Roman" w:hAnsi="Barlow" w:cs="Times New Roman"/>
                          <w:szCs w:val="20"/>
                        </w:rPr>
                      </w:pPr>
                    </w:p>
                    <w:p w14:paraId="7A8ADF4A" w14:textId="3ACB71FF" w:rsidR="00C57111" w:rsidRPr="00C57111" w:rsidRDefault="00C57111" w:rsidP="00C57111">
                      <w:pPr>
                        <w:spacing w:after="0" w:line="240" w:lineRule="auto"/>
                        <w:ind w:left="-5" w:right="374"/>
                        <w:rPr>
                          <w:rFonts w:ascii="Barlow" w:eastAsia="Times New Roman" w:hAnsi="Barlow" w:cs="Times New Roman"/>
                          <w:szCs w:val="20"/>
                        </w:rPr>
                      </w:pPr>
                      <w:r w:rsidRPr="00C57111">
                        <w:rPr>
                          <w:rFonts w:ascii="Barlow" w:eastAsia="Times New Roman" w:hAnsi="Barlow" w:cs="Arial"/>
                          <w:color w:val="000000"/>
                          <w:szCs w:val="20"/>
                        </w:rPr>
                        <w:t>As a flagship of The State University of New York, we have been entrusted with significant resources from the public, students, patients, and donors to fulfill our education, research, healthcare, economic and cultural development, and diversity missions. To do so, we share a responsibility to maintain a system of internal controls to protect university resources and assets and ensure the achievement of organizational goals and objectives. An effective system of internal controls helps promote efficient operations, accountability, compliance, integrity, ethical behavior and responsible stewardship. These controls are essential in preventing loss due to fraud, waste, error, or misuse while at the same time protecting employees and preserving the university’s reputation. </w:t>
                      </w:r>
                    </w:p>
                    <w:p w14:paraId="3CA5251A" w14:textId="77777777" w:rsidR="00C57111" w:rsidRPr="00C57111" w:rsidRDefault="00C57111" w:rsidP="00C57111">
                      <w:pPr>
                        <w:spacing w:after="0" w:line="240" w:lineRule="auto"/>
                        <w:rPr>
                          <w:rFonts w:ascii="Barlow" w:eastAsia="Times New Roman" w:hAnsi="Barlow" w:cs="Times New Roman"/>
                          <w:szCs w:val="20"/>
                        </w:rPr>
                      </w:pPr>
                    </w:p>
                    <w:p w14:paraId="0E911414" w14:textId="5464F037" w:rsidR="00C57111" w:rsidRPr="00C57111" w:rsidRDefault="00C57111" w:rsidP="00C57111">
                      <w:pPr>
                        <w:spacing w:after="0" w:line="240" w:lineRule="auto"/>
                        <w:ind w:left="-5" w:right="374"/>
                        <w:rPr>
                          <w:rFonts w:ascii="Barlow" w:eastAsia="Times New Roman" w:hAnsi="Barlow" w:cs="Times New Roman"/>
                          <w:szCs w:val="20"/>
                        </w:rPr>
                      </w:pPr>
                      <w:r w:rsidRPr="00C57111">
                        <w:rPr>
                          <w:rFonts w:ascii="Barlow" w:eastAsia="Times New Roman" w:hAnsi="Barlow" w:cs="Arial"/>
                          <w:color w:val="000000"/>
                          <w:szCs w:val="20"/>
                        </w:rPr>
                        <w:t>For the internal control program to succeed, it is critical that members of the university community understand their respective roles to: </w:t>
                      </w:r>
                      <w:r w:rsidRPr="00C57111">
                        <w:rPr>
                          <w:rFonts w:ascii="Barlow" w:eastAsia="Times New Roman" w:hAnsi="Barlow" w:cs="Times New Roman"/>
                          <w:szCs w:val="20"/>
                        </w:rPr>
                        <w:br/>
                      </w:r>
                    </w:p>
                    <w:p w14:paraId="6EBBFBD5" w14:textId="77777777" w:rsidR="00C57111" w:rsidRPr="00C57111" w:rsidRDefault="00C57111" w:rsidP="00C57111">
                      <w:pPr>
                        <w:numPr>
                          <w:ilvl w:val="0"/>
                          <w:numId w:val="1"/>
                        </w:numPr>
                        <w:spacing w:after="0" w:line="240" w:lineRule="auto"/>
                        <w:ind w:right="374"/>
                        <w:textAlignment w:val="baseline"/>
                        <w:rPr>
                          <w:rFonts w:ascii="Barlow" w:eastAsia="Times New Roman" w:hAnsi="Barlow" w:cs="Arial"/>
                          <w:color w:val="000000"/>
                          <w:szCs w:val="20"/>
                        </w:rPr>
                      </w:pPr>
                      <w:r w:rsidRPr="00C57111">
                        <w:rPr>
                          <w:rFonts w:ascii="Barlow" w:eastAsia="Times New Roman" w:hAnsi="Barlow" w:cs="Arial"/>
                          <w:color w:val="000000"/>
                          <w:szCs w:val="20"/>
                        </w:rPr>
                        <w:t>identify risks within their areas of responsibility, </w:t>
                      </w:r>
                    </w:p>
                    <w:p w14:paraId="3CB91FE7" w14:textId="77777777" w:rsidR="00C57111" w:rsidRPr="00C57111" w:rsidRDefault="00C57111" w:rsidP="00C57111">
                      <w:pPr>
                        <w:numPr>
                          <w:ilvl w:val="0"/>
                          <w:numId w:val="1"/>
                        </w:numPr>
                        <w:spacing w:after="0" w:line="240" w:lineRule="auto"/>
                        <w:ind w:right="374"/>
                        <w:textAlignment w:val="baseline"/>
                        <w:rPr>
                          <w:rFonts w:ascii="Barlow" w:eastAsia="Times New Roman" w:hAnsi="Barlow" w:cs="Arial"/>
                          <w:color w:val="000000"/>
                          <w:szCs w:val="20"/>
                        </w:rPr>
                      </w:pPr>
                      <w:r w:rsidRPr="00C57111">
                        <w:rPr>
                          <w:rFonts w:ascii="Barlow" w:eastAsia="Times New Roman" w:hAnsi="Barlow" w:cs="Arial"/>
                          <w:color w:val="000000"/>
                          <w:szCs w:val="20"/>
                        </w:rPr>
                        <w:t>establish appropriate controls to mitigate risks, </w:t>
                      </w:r>
                    </w:p>
                    <w:p w14:paraId="2509AE9F" w14:textId="77777777" w:rsidR="00C57111" w:rsidRPr="00C57111" w:rsidRDefault="00C57111" w:rsidP="00C57111">
                      <w:pPr>
                        <w:numPr>
                          <w:ilvl w:val="0"/>
                          <w:numId w:val="1"/>
                        </w:numPr>
                        <w:spacing w:after="0" w:line="240" w:lineRule="auto"/>
                        <w:ind w:right="374"/>
                        <w:textAlignment w:val="baseline"/>
                        <w:rPr>
                          <w:rFonts w:ascii="Barlow" w:eastAsia="Times New Roman" w:hAnsi="Barlow" w:cs="Arial"/>
                          <w:color w:val="000000"/>
                          <w:szCs w:val="20"/>
                        </w:rPr>
                      </w:pPr>
                      <w:r w:rsidRPr="00C57111">
                        <w:rPr>
                          <w:rFonts w:ascii="Barlow" w:eastAsia="Times New Roman" w:hAnsi="Barlow" w:cs="Arial"/>
                          <w:color w:val="000000"/>
                          <w:szCs w:val="20"/>
                        </w:rPr>
                        <w:t>implement and adhere to policies and procedures to address risks, </w:t>
                      </w:r>
                    </w:p>
                    <w:p w14:paraId="7F7CCB18" w14:textId="77777777" w:rsidR="00C57111" w:rsidRPr="00C57111" w:rsidRDefault="00C57111" w:rsidP="00C57111">
                      <w:pPr>
                        <w:numPr>
                          <w:ilvl w:val="0"/>
                          <w:numId w:val="1"/>
                        </w:numPr>
                        <w:spacing w:after="0" w:line="240" w:lineRule="auto"/>
                        <w:ind w:right="374"/>
                        <w:textAlignment w:val="baseline"/>
                        <w:rPr>
                          <w:rFonts w:ascii="Barlow" w:eastAsia="Times New Roman" w:hAnsi="Barlow" w:cs="Arial"/>
                          <w:color w:val="000000"/>
                          <w:szCs w:val="20"/>
                        </w:rPr>
                      </w:pPr>
                      <w:r w:rsidRPr="00C57111">
                        <w:rPr>
                          <w:rFonts w:ascii="Barlow" w:eastAsia="Times New Roman" w:hAnsi="Barlow" w:cs="Arial"/>
                          <w:color w:val="000000"/>
                          <w:szCs w:val="20"/>
                        </w:rPr>
                        <w:t>fulfill the duties and responsibilities established in position descriptions, </w:t>
                      </w:r>
                    </w:p>
                    <w:p w14:paraId="718866E7" w14:textId="77777777" w:rsidR="00C57111" w:rsidRPr="00C57111" w:rsidRDefault="00C57111" w:rsidP="00C57111">
                      <w:pPr>
                        <w:numPr>
                          <w:ilvl w:val="0"/>
                          <w:numId w:val="1"/>
                        </w:numPr>
                        <w:spacing w:after="0" w:line="240" w:lineRule="auto"/>
                        <w:ind w:right="374"/>
                        <w:textAlignment w:val="baseline"/>
                        <w:rPr>
                          <w:rFonts w:ascii="Barlow" w:eastAsia="Times New Roman" w:hAnsi="Barlow" w:cs="Arial"/>
                          <w:color w:val="000000"/>
                          <w:szCs w:val="20"/>
                        </w:rPr>
                      </w:pPr>
                      <w:r w:rsidRPr="00C57111">
                        <w:rPr>
                          <w:rFonts w:ascii="Barlow" w:eastAsia="Times New Roman" w:hAnsi="Barlow" w:cs="Arial"/>
                          <w:color w:val="000000"/>
                          <w:szCs w:val="20"/>
                        </w:rPr>
                        <w:t>understand and comply with applicable policies, procedures, laws, and regulations, </w:t>
                      </w:r>
                    </w:p>
                    <w:p w14:paraId="18E0B09E" w14:textId="77777777" w:rsidR="00C57111" w:rsidRPr="00C57111" w:rsidRDefault="00C57111" w:rsidP="00C57111">
                      <w:pPr>
                        <w:numPr>
                          <w:ilvl w:val="0"/>
                          <w:numId w:val="1"/>
                        </w:numPr>
                        <w:spacing w:after="0" w:line="240" w:lineRule="auto"/>
                        <w:ind w:right="374"/>
                        <w:textAlignment w:val="baseline"/>
                        <w:rPr>
                          <w:rFonts w:ascii="Barlow" w:eastAsia="Times New Roman" w:hAnsi="Barlow" w:cs="Arial"/>
                          <w:color w:val="000000"/>
                          <w:szCs w:val="20"/>
                        </w:rPr>
                      </w:pPr>
                      <w:r w:rsidRPr="00C57111">
                        <w:rPr>
                          <w:rFonts w:ascii="Barlow" w:eastAsia="Times New Roman" w:hAnsi="Barlow" w:cs="Arial"/>
                          <w:color w:val="000000"/>
                          <w:szCs w:val="20"/>
                        </w:rPr>
                        <w:t>take all reasonable steps to safeguard university assets, </w:t>
                      </w:r>
                    </w:p>
                    <w:p w14:paraId="7EE46B3F" w14:textId="77777777" w:rsidR="00C57111" w:rsidRPr="00C57111" w:rsidRDefault="00C57111" w:rsidP="00C57111">
                      <w:pPr>
                        <w:numPr>
                          <w:ilvl w:val="0"/>
                          <w:numId w:val="1"/>
                        </w:numPr>
                        <w:spacing w:after="0" w:line="240" w:lineRule="auto"/>
                        <w:ind w:right="374"/>
                        <w:textAlignment w:val="baseline"/>
                        <w:rPr>
                          <w:rFonts w:ascii="Barlow" w:eastAsia="Times New Roman" w:hAnsi="Barlow" w:cs="Arial"/>
                          <w:color w:val="000000"/>
                          <w:szCs w:val="20"/>
                        </w:rPr>
                      </w:pPr>
                      <w:r w:rsidRPr="00C57111">
                        <w:rPr>
                          <w:rFonts w:ascii="Barlow" w:eastAsia="Times New Roman" w:hAnsi="Barlow" w:cs="Arial"/>
                          <w:color w:val="000000"/>
                          <w:szCs w:val="20"/>
                        </w:rPr>
                        <w:t>attend training to increase understanding of internal controls, </w:t>
                      </w:r>
                    </w:p>
                    <w:p w14:paraId="1BF34587" w14:textId="77777777" w:rsidR="00C57111" w:rsidRPr="00C57111" w:rsidRDefault="00C57111" w:rsidP="00C57111">
                      <w:pPr>
                        <w:numPr>
                          <w:ilvl w:val="0"/>
                          <w:numId w:val="1"/>
                        </w:numPr>
                        <w:spacing w:after="0" w:line="240" w:lineRule="auto"/>
                        <w:ind w:right="374"/>
                        <w:textAlignment w:val="baseline"/>
                        <w:rPr>
                          <w:rFonts w:ascii="Barlow" w:eastAsia="Times New Roman" w:hAnsi="Barlow" w:cs="Arial"/>
                          <w:color w:val="000000"/>
                          <w:szCs w:val="20"/>
                        </w:rPr>
                      </w:pPr>
                      <w:r w:rsidRPr="00C57111">
                        <w:rPr>
                          <w:rFonts w:ascii="Barlow" w:eastAsia="Times New Roman" w:hAnsi="Barlow" w:cs="Arial"/>
                          <w:color w:val="000000"/>
                          <w:szCs w:val="20"/>
                        </w:rPr>
                        <w:t>continuously develop skills and abilities, </w:t>
                      </w:r>
                    </w:p>
                    <w:p w14:paraId="5EBF0643" w14:textId="77777777" w:rsidR="00C57111" w:rsidRPr="00C57111" w:rsidRDefault="00C57111" w:rsidP="00C57111">
                      <w:pPr>
                        <w:numPr>
                          <w:ilvl w:val="0"/>
                          <w:numId w:val="1"/>
                        </w:numPr>
                        <w:spacing w:after="0" w:line="240" w:lineRule="auto"/>
                        <w:ind w:right="374"/>
                        <w:textAlignment w:val="baseline"/>
                        <w:rPr>
                          <w:rFonts w:ascii="Barlow" w:eastAsia="Times New Roman" w:hAnsi="Barlow" w:cs="Arial"/>
                          <w:color w:val="000000"/>
                          <w:szCs w:val="20"/>
                        </w:rPr>
                      </w:pPr>
                      <w:r w:rsidRPr="00C57111">
                        <w:rPr>
                          <w:rFonts w:ascii="Barlow" w:eastAsia="Times New Roman" w:hAnsi="Barlow" w:cs="Arial"/>
                          <w:color w:val="000000"/>
                          <w:szCs w:val="20"/>
                        </w:rPr>
                        <w:t>report internal control breakdowns where observed, and </w:t>
                      </w:r>
                    </w:p>
                    <w:p w14:paraId="61601759" w14:textId="77777777" w:rsidR="00C57111" w:rsidRPr="00C57111" w:rsidRDefault="00C57111" w:rsidP="00C57111">
                      <w:pPr>
                        <w:numPr>
                          <w:ilvl w:val="0"/>
                          <w:numId w:val="1"/>
                        </w:numPr>
                        <w:spacing w:after="0" w:line="240" w:lineRule="auto"/>
                        <w:ind w:right="374"/>
                        <w:textAlignment w:val="baseline"/>
                        <w:rPr>
                          <w:rFonts w:ascii="Barlow" w:eastAsia="Times New Roman" w:hAnsi="Barlow" w:cs="Arial"/>
                          <w:color w:val="000000"/>
                          <w:szCs w:val="20"/>
                        </w:rPr>
                      </w:pPr>
                      <w:r w:rsidRPr="00C57111">
                        <w:rPr>
                          <w:rFonts w:ascii="Barlow" w:eastAsia="Times New Roman" w:hAnsi="Barlow" w:cs="Arial"/>
                          <w:color w:val="000000"/>
                          <w:szCs w:val="20"/>
                        </w:rPr>
                        <w:t>complete annual financial and conflict of interest disclosures as required. </w:t>
                      </w:r>
                    </w:p>
                    <w:p w14:paraId="3E6C9776" w14:textId="77777777" w:rsidR="00C57111" w:rsidRPr="00C57111" w:rsidRDefault="00C57111" w:rsidP="00C57111">
                      <w:pPr>
                        <w:spacing w:after="0" w:line="240" w:lineRule="auto"/>
                        <w:rPr>
                          <w:rFonts w:ascii="Barlow" w:eastAsia="Times New Roman" w:hAnsi="Barlow" w:cs="Times New Roman"/>
                          <w:szCs w:val="20"/>
                        </w:rPr>
                      </w:pPr>
                    </w:p>
                    <w:p w14:paraId="66FB5372" w14:textId="77777777" w:rsidR="00C57111" w:rsidRPr="00C57111" w:rsidRDefault="00C57111" w:rsidP="00C57111">
                      <w:pPr>
                        <w:spacing w:after="0" w:line="240" w:lineRule="auto"/>
                        <w:ind w:left="-5" w:right="374"/>
                        <w:rPr>
                          <w:rFonts w:ascii="Barlow" w:eastAsia="Times New Roman" w:hAnsi="Barlow" w:cs="Times New Roman"/>
                          <w:szCs w:val="20"/>
                        </w:rPr>
                      </w:pPr>
                      <w:r w:rsidRPr="00C57111">
                        <w:rPr>
                          <w:rFonts w:ascii="Barlow" w:eastAsia="Times New Roman" w:hAnsi="Barlow" w:cs="Arial"/>
                          <w:color w:val="000000"/>
                          <w:szCs w:val="20"/>
                        </w:rPr>
                        <w:t xml:space="preserve">While individuals’ roles in the internal control system vary greatly based on position, responsibility rests with personnel at every level of the organization. Internal controls are about ensuring competent individuals are taking the correct actions and collaborating to successfully achieve the organization’s goals. Should you have questions on internal control-related matters, please contact </w:t>
                      </w:r>
                      <w:hyperlink r:id="rId6" w:history="1">
                        <w:r w:rsidRPr="00C57111">
                          <w:rPr>
                            <w:rFonts w:ascii="Barlow" w:eastAsia="Times New Roman" w:hAnsi="Barlow" w:cs="Arial"/>
                            <w:color w:val="467886"/>
                            <w:szCs w:val="20"/>
                            <w:u w:val="single"/>
                          </w:rPr>
                          <w:t>Douglas Panico</w:t>
                        </w:r>
                      </w:hyperlink>
                      <w:r w:rsidRPr="00C57111">
                        <w:rPr>
                          <w:rFonts w:ascii="Barlow" w:eastAsia="Times New Roman" w:hAnsi="Barlow" w:cs="Arial"/>
                          <w:color w:val="000000"/>
                          <w:szCs w:val="20"/>
                        </w:rPr>
                        <w:t>, our internal control officer. Your continued contribution and cooperation are greatly appreciated. Thank you for all you do for Stony Brook.</w:t>
                      </w:r>
                    </w:p>
                    <w:p w14:paraId="52BD247D" w14:textId="77777777" w:rsidR="00C57111" w:rsidRPr="00C57111" w:rsidRDefault="00C57111" w:rsidP="00C57111">
                      <w:pPr>
                        <w:spacing w:after="0" w:line="240" w:lineRule="auto"/>
                        <w:rPr>
                          <w:rFonts w:ascii="Barlow" w:eastAsia="Times New Roman" w:hAnsi="Barlow" w:cs="Times New Roman"/>
                          <w:szCs w:val="20"/>
                        </w:rPr>
                      </w:pPr>
                    </w:p>
                    <w:p w14:paraId="0B8F83D0" w14:textId="02C1BC00" w:rsidR="0055374D" w:rsidRPr="00C57111" w:rsidRDefault="0055374D" w:rsidP="00C57111">
                      <w:pPr>
                        <w:pStyle w:val="BodyCopy"/>
                        <w:spacing w:after="0" w:line="240" w:lineRule="auto"/>
                        <w:rPr>
                          <w:rFonts w:ascii="Barlow" w:hAnsi="Barlow"/>
                          <w:sz w:val="20"/>
                          <w:szCs w:val="20"/>
                        </w:rPr>
                      </w:pPr>
                    </w:p>
                    <w:p w14:paraId="41CA44AF" w14:textId="77777777" w:rsidR="00C57111" w:rsidRDefault="00C57111"/>
                  </w:txbxContent>
                </v:textbox>
              </v:shape>
            </w:pict>
          </mc:Fallback>
        </mc:AlternateContent>
      </w:r>
      <w:r w:rsidR="00C76DAA">
        <w:rPr>
          <w:noProof/>
        </w:rPr>
        <w:drawing>
          <wp:inline distT="0" distB="0" distL="0" distR="0" wp14:anchorId="71C24AA8" wp14:editId="45B7081E">
            <wp:extent cx="7753265" cy="10033686"/>
            <wp:effectExtent l="0" t="0" r="0" b="0"/>
            <wp:docPr id="1" name="Picture 1" descr="A red and blue letter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letterhea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770737" cy="10056297"/>
                    </a:xfrm>
                    <a:prstGeom prst="rect">
                      <a:avLst/>
                    </a:prstGeom>
                  </pic:spPr>
                </pic:pic>
              </a:graphicData>
            </a:graphic>
          </wp:inline>
        </w:drawing>
      </w:r>
    </w:p>
    <w:sectPr w:rsidR="00FA29B5" w:rsidSect="00C76DAA">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 Light">
    <w:panose1 w:val="00000400000000000000"/>
    <w:charset w:val="00"/>
    <w:family w:val="auto"/>
    <w:pitch w:val="variable"/>
    <w:sig w:usb0="20000007" w:usb1="00000000" w:usb2="00000000" w:usb3="00000000" w:csb0="00000193" w:csb1="00000000"/>
  </w:font>
  <w:font w:name="Barlow">
    <w:panose1 w:val="000005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37427"/>
    <w:multiLevelType w:val="multilevel"/>
    <w:tmpl w:val="911E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7939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111"/>
    <w:rsid w:val="00123B4C"/>
    <w:rsid w:val="00266FC5"/>
    <w:rsid w:val="0055374D"/>
    <w:rsid w:val="0085537B"/>
    <w:rsid w:val="00C57111"/>
    <w:rsid w:val="00C76DAA"/>
    <w:rsid w:val="00C867C8"/>
    <w:rsid w:val="00F5129F"/>
    <w:rsid w:val="00F61F04"/>
    <w:rsid w:val="00F654A0"/>
    <w:rsid w:val="00FA29B5"/>
    <w:rsid w:val="00FB3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9743C"/>
  <w15:chartTrackingRefBased/>
  <w15:docId w15:val="{5C50BE5E-8BDF-424C-8505-8A3EAB31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4C"/>
    <w:pPr>
      <w:spacing w:after="200" w:line="276" w:lineRule="auto"/>
    </w:pPr>
    <w:rPr>
      <w:rFonts w:ascii="Tahoma" w:eastAsiaTheme="minorEastAsia" w:hAnsi="Tahoma"/>
      <w:sz w:val="20"/>
      <w:szCs w:val="22"/>
    </w:rPr>
  </w:style>
  <w:style w:type="paragraph" w:styleId="Heading1">
    <w:name w:val="heading 1"/>
    <w:basedOn w:val="Normal"/>
    <w:next w:val="Normal"/>
    <w:link w:val="Heading1Char"/>
    <w:autoRedefine/>
    <w:uiPriority w:val="9"/>
    <w:qFormat/>
    <w:rsid w:val="00123B4C"/>
    <w:pPr>
      <w:keepNext/>
      <w:keepLines/>
      <w:spacing w:before="480" w:after="0"/>
      <w:outlineLvl w:val="0"/>
    </w:pPr>
    <w:rPr>
      <w:rFonts w:eastAsiaTheme="majorEastAsia" w:cstheme="majorBidi"/>
      <w:b/>
      <w:bCs/>
      <w:color w:val="C00000"/>
      <w:sz w:val="28"/>
      <w:szCs w:val="28"/>
    </w:rPr>
  </w:style>
  <w:style w:type="paragraph" w:styleId="Heading2">
    <w:name w:val="heading 2"/>
    <w:basedOn w:val="Normal"/>
    <w:next w:val="Normal"/>
    <w:link w:val="Heading2Char"/>
    <w:autoRedefine/>
    <w:uiPriority w:val="9"/>
    <w:unhideWhenUsed/>
    <w:qFormat/>
    <w:rsid w:val="00123B4C"/>
    <w:pPr>
      <w:keepNext/>
      <w:keepLines/>
      <w:spacing w:before="200" w:after="0"/>
      <w:outlineLvl w:val="1"/>
    </w:pPr>
    <w:rPr>
      <w:rFonts w:eastAsiaTheme="majorEastAsia" w:cstheme="majorBidi"/>
      <w:b/>
      <w:bCs/>
      <w:color w:val="C00000"/>
      <w:sz w:val="26"/>
      <w:szCs w:val="26"/>
    </w:rPr>
  </w:style>
  <w:style w:type="paragraph" w:styleId="Heading3">
    <w:name w:val="heading 3"/>
    <w:basedOn w:val="Normal"/>
    <w:next w:val="Normal"/>
    <w:link w:val="Heading3Char"/>
    <w:autoRedefine/>
    <w:uiPriority w:val="9"/>
    <w:unhideWhenUsed/>
    <w:qFormat/>
    <w:rsid w:val="00123B4C"/>
    <w:pPr>
      <w:keepNext/>
      <w:keepLines/>
      <w:spacing w:before="200" w:after="0"/>
      <w:outlineLvl w:val="2"/>
    </w:pPr>
    <w:rPr>
      <w:rFonts w:eastAsiaTheme="majorEastAsia" w:cstheme="majorBidi"/>
      <w:b/>
      <w:bCs/>
      <w:color w:val="C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B4C"/>
    <w:rPr>
      <w:rFonts w:ascii="Tahoma" w:eastAsiaTheme="majorEastAsia" w:hAnsi="Tahoma" w:cstheme="majorBidi"/>
      <w:b/>
      <w:bCs/>
      <w:color w:val="C00000"/>
      <w:sz w:val="28"/>
      <w:szCs w:val="28"/>
    </w:rPr>
  </w:style>
  <w:style w:type="character" w:customStyle="1" w:styleId="Heading2Char">
    <w:name w:val="Heading 2 Char"/>
    <w:basedOn w:val="DefaultParagraphFont"/>
    <w:link w:val="Heading2"/>
    <w:uiPriority w:val="9"/>
    <w:rsid w:val="00123B4C"/>
    <w:rPr>
      <w:rFonts w:ascii="Tahoma" w:eastAsiaTheme="majorEastAsia" w:hAnsi="Tahoma" w:cstheme="majorBidi"/>
      <w:b/>
      <w:bCs/>
      <w:color w:val="C00000"/>
      <w:sz w:val="26"/>
      <w:szCs w:val="26"/>
    </w:rPr>
  </w:style>
  <w:style w:type="character" w:customStyle="1" w:styleId="Heading3Char">
    <w:name w:val="Heading 3 Char"/>
    <w:basedOn w:val="DefaultParagraphFont"/>
    <w:link w:val="Heading3"/>
    <w:uiPriority w:val="9"/>
    <w:rsid w:val="00123B4C"/>
    <w:rPr>
      <w:rFonts w:ascii="Tahoma" w:eastAsiaTheme="majorEastAsia" w:hAnsi="Tahoma" w:cstheme="majorBidi"/>
      <w:b/>
      <w:bCs/>
      <w:color w:val="C00000"/>
    </w:rPr>
  </w:style>
  <w:style w:type="paragraph" w:styleId="Title">
    <w:name w:val="Title"/>
    <w:basedOn w:val="Normal"/>
    <w:next w:val="Normal"/>
    <w:link w:val="TitleChar"/>
    <w:autoRedefine/>
    <w:uiPriority w:val="10"/>
    <w:qFormat/>
    <w:rsid w:val="00123B4C"/>
    <w:pPr>
      <w:pBdr>
        <w:bottom w:val="single" w:sz="8" w:space="4" w:color="4472C4" w:themeColor="accent1"/>
      </w:pBdr>
      <w:spacing w:after="300" w:line="240" w:lineRule="auto"/>
      <w:contextualSpacing/>
    </w:pPr>
    <w:rPr>
      <w:rFonts w:eastAsiaTheme="majorEastAsia" w:cstheme="majorBidi"/>
      <w:b/>
      <w:bCs/>
      <w:color w:val="323E4F" w:themeColor="text2" w:themeShade="BF"/>
      <w:spacing w:val="5"/>
      <w:kern w:val="28"/>
      <w:sz w:val="52"/>
      <w:szCs w:val="52"/>
    </w:rPr>
  </w:style>
  <w:style w:type="character" w:customStyle="1" w:styleId="TitleChar">
    <w:name w:val="Title Char"/>
    <w:basedOn w:val="DefaultParagraphFont"/>
    <w:link w:val="Title"/>
    <w:uiPriority w:val="10"/>
    <w:rsid w:val="00123B4C"/>
    <w:rPr>
      <w:rFonts w:ascii="Tahoma" w:eastAsiaTheme="majorEastAsia" w:hAnsi="Tahoma" w:cstheme="majorBidi"/>
      <w:b/>
      <w:bCs/>
      <w:color w:val="323E4F" w:themeColor="text2" w:themeShade="BF"/>
      <w:spacing w:val="5"/>
      <w:kern w:val="28"/>
      <w:sz w:val="52"/>
      <w:szCs w:val="52"/>
    </w:rPr>
  </w:style>
  <w:style w:type="paragraph" w:styleId="Footer">
    <w:name w:val="footer"/>
    <w:basedOn w:val="Normal"/>
    <w:link w:val="FooterChar"/>
    <w:autoRedefine/>
    <w:uiPriority w:val="99"/>
    <w:unhideWhenUsed/>
    <w:qFormat/>
    <w:rsid w:val="00123B4C"/>
    <w:pPr>
      <w:tabs>
        <w:tab w:val="center" w:pos="4680"/>
        <w:tab w:val="right" w:pos="9360"/>
      </w:tabs>
      <w:spacing w:after="0" w:line="240" w:lineRule="auto"/>
    </w:pPr>
    <w:rPr>
      <w:rFonts w:eastAsiaTheme="minorHAnsi"/>
      <w:szCs w:val="24"/>
    </w:rPr>
  </w:style>
  <w:style w:type="character" w:customStyle="1" w:styleId="FooterChar">
    <w:name w:val="Footer Char"/>
    <w:basedOn w:val="DefaultParagraphFont"/>
    <w:link w:val="Footer"/>
    <w:uiPriority w:val="99"/>
    <w:rsid w:val="00123B4C"/>
    <w:rPr>
      <w:rFonts w:ascii="Tahoma" w:hAnsi="Tahoma"/>
      <w:sz w:val="20"/>
    </w:rPr>
  </w:style>
  <w:style w:type="paragraph" w:customStyle="1" w:styleId="BodyCopy">
    <w:name w:val="Body Copy"/>
    <w:basedOn w:val="Normal"/>
    <w:uiPriority w:val="99"/>
    <w:rsid w:val="0085537B"/>
    <w:pPr>
      <w:suppressAutoHyphens/>
      <w:autoSpaceDE w:val="0"/>
      <w:autoSpaceDN w:val="0"/>
      <w:adjustRightInd w:val="0"/>
      <w:spacing w:after="86" w:line="220" w:lineRule="atLeast"/>
      <w:textAlignment w:val="center"/>
    </w:pPr>
    <w:rPr>
      <w:rFonts w:ascii="Barlow Light" w:eastAsiaTheme="minorHAnsi" w:hAnsi="Barlow Light" w:cs="Barlow Light"/>
      <w:color w:val="000000"/>
      <w:sz w:val="18"/>
      <w:szCs w:val="18"/>
    </w:rPr>
  </w:style>
  <w:style w:type="paragraph" w:styleId="NormalWeb">
    <w:name w:val="Normal (Web)"/>
    <w:basedOn w:val="Normal"/>
    <w:uiPriority w:val="99"/>
    <w:semiHidden/>
    <w:unhideWhenUsed/>
    <w:rsid w:val="00C571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71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uglas.panico@stonybrook.edu" TargetMode="External"/><Relationship Id="rId5" Type="http://schemas.openxmlformats.org/officeDocument/2006/relationships/hyperlink" Target="mailto:douglas.panico@stonybrook.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Almquist</dc:creator>
  <cp:keywords/>
  <dc:description/>
  <cp:lastModifiedBy>Lori Martinez</cp:lastModifiedBy>
  <cp:revision>2</cp:revision>
  <dcterms:created xsi:type="dcterms:W3CDTF">2025-09-18T19:28:00Z</dcterms:created>
  <dcterms:modified xsi:type="dcterms:W3CDTF">2025-09-18T19:28:00Z</dcterms:modified>
</cp:coreProperties>
</file>